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3B78" w14:textId="3A887490" w:rsidR="00154254" w:rsidRDefault="00154254" w:rsidP="00444CF7">
      <w:r>
        <w:t>Dear _________________________</w:t>
      </w:r>
    </w:p>
    <w:p w14:paraId="7552C99E" w14:textId="77777777" w:rsidR="00154254" w:rsidRDefault="00154254" w:rsidP="00444CF7"/>
    <w:p w14:paraId="04193BED" w14:textId="365E4BAE" w:rsidR="0033521F" w:rsidRDefault="0047500F" w:rsidP="00444CF7">
      <w:r>
        <w:t>We are</w:t>
      </w:r>
      <w:r w:rsidR="00444CF7">
        <w:t xml:space="preserve"> writing to ask for your organization’s support </w:t>
      </w:r>
      <w:r w:rsidR="0033521F">
        <w:t xml:space="preserve">for </w:t>
      </w:r>
      <w:r w:rsidR="00444CF7">
        <w:t>W</w:t>
      </w:r>
      <w:r w:rsidR="00444CF7">
        <w:rPr>
          <w:rFonts w:ascii="Arial" w:hAnsi="Arial" w:cs="Arial"/>
        </w:rPr>
        <w:t>̱</w:t>
      </w:r>
      <w:r w:rsidR="00444CF7">
        <w:t>S</w:t>
      </w:r>
      <w:r w:rsidR="00444CF7">
        <w:rPr>
          <w:rFonts w:ascii="Aptos" w:hAnsi="Aptos" w:cs="Aptos"/>
        </w:rPr>
        <w:t>Á</w:t>
      </w:r>
      <w:r w:rsidR="00444CF7">
        <w:t>NE</w:t>
      </w:r>
      <w:r w:rsidR="00444CF7">
        <w:rPr>
          <w:rFonts w:ascii="Aptos" w:hAnsi="Aptos" w:cs="Aptos"/>
        </w:rPr>
        <w:t>Ć</w:t>
      </w:r>
      <w:r w:rsidR="00444CF7">
        <w:t xml:space="preserve"> community members and allies</w:t>
      </w:r>
      <w:r w:rsidR="0033521F">
        <w:t xml:space="preserve"> who are standing against </w:t>
      </w:r>
      <w:r w:rsidR="00444CF7">
        <w:t xml:space="preserve">a proposed </w:t>
      </w:r>
      <w:r w:rsidR="0033521F">
        <w:t>“</w:t>
      </w:r>
      <w:r w:rsidR="00444CF7">
        <w:t xml:space="preserve">highway </w:t>
      </w:r>
      <w:r w:rsidR="0033521F">
        <w:t xml:space="preserve">improvement </w:t>
      </w:r>
      <w:r w:rsidR="00444CF7">
        <w:t>project</w:t>
      </w:r>
      <w:r w:rsidR="0033521F">
        <w:t>”</w:t>
      </w:r>
      <w:r w:rsidR="00444CF7">
        <w:t xml:space="preserve"> through SELE₭TE</w:t>
      </w:r>
      <w:r w:rsidR="00444CF7">
        <w:rPr>
          <w:rFonts w:ascii="Calibri" w:hAnsi="Calibri" w:cs="Calibri"/>
        </w:rPr>
        <w:t>Ƚ</w:t>
      </w:r>
      <w:r w:rsidR="00444CF7">
        <w:t xml:space="preserve"> (Goldstream Park)</w:t>
      </w:r>
      <w:r w:rsidR="0033521F">
        <w:t xml:space="preserve"> </w:t>
      </w:r>
      <w:r w:rsidR="00444CF7">
        <w:t xml:space="preserve">along the Malahat Highway. </w:t>
      </w:r>
      <w:r>
        <w:t xml:space="preserve"> </w:t>
      </w:r>
      <w:r w:rsidR="0075001B">
        <w:t>Given the strong likelihood that bulldozing will begin soon,</w:t>
      </w:r>
      <w:r w:rsidR="001D1102">
        <w:t xml:space="preserve"> </w:t>
      </w:r>
      <w:r w:rsidR="00120689">
        <w:t>o</w:t>
      </w:r>
      <w:r w:rsidR="0074655F">
        <w:t xml:space="preserve">ur request is that you write a letter from your organization to the </w:t>
      </w:r>
      <w:r w:rsidR="008618D2">
        <w:t xml:space="preserve">BC </w:t>
      </w:r>
      <w:r w:rsidR="0074655F">
        <w:t xml:space="preserve">Ministry of Transportation and Infrastructure </w:t>
      </w:r>
      <w:r w:rsidR="001369BB">
        <w:t xml:space="preserve">after </w:t>
      </w:r>
      <w:r w:rsidR="0074655F">
        <w:t>consider</w:t>
      </w:r>
      <w:r w:rsidR="001369BB">
        <w:t>ing the information below.</w:t>
      </w:r>
      <w:r w:rsidR="0074655F">
        <w:t xml:space="preserve"> </w:t>
      </w:r>
    </w:p>
    <w:p w14:paraId="65253344" w14:textId="28FD46F3" w:rsidR="00F87329" w:rsidRDefault="00117C9B" w:rsidP="00444CF7">
      <w:r>
        <w:t>T</w:t>
      </w:r>
      <w:r w:rsidR="00444CF7">
        <w:t>he project proposed by the Ministry of Transportation and Transit was put forth</w:t>
      </w:r>
      <w:r w:rsidR="00A56A89">
        <w:t xml:space="preserve"> </w:t>
      </w:r>
      <w:r w:rsidR="00444CF7">
        <w:t xml:space="preserve">and approved without </w:t>
      </w:r>
      <w:r w:rsidR="002D38B1">
        <w:t xml:space="preserve">meaningful </w:t>
      </w:r>
      <w:r w:rsidR="00444CF7">
        <w:t xml:space="preserve">consultation and consent of local Indigenous nations. </w:t>
      </w:r>
      <w:r w:rsidR="00EA60B9">
        <w:t>Any</w:t>
      </w:r>
      <w:r w:rsidR="00EA60B9" w:rsidRPr="00EA60B9">
        <w:t xml:space="preserve"> consultations that have occurred have happened after the proposal was </w:t>
      </w:r>
      <w:r w:rsidR="008303C0">
        <w:t xml:space="preserve">designed </w:t>
      </w:r>
      <w:r w:rsidR="00442246">
        <w:t>and/</w:t>
      </w:r>
      <w:r w:rsidR="00E0549B">
        <w:t>or funded</w:t>
      </w:r>
      <w:r w:rsidR="00EA60B9" w:rsidRPr="00EA60B9">
        <w:t>.</w:t>
      </w:r>
      <w:r w:rsidR="00EA60B9" w:rsidRPr="00EA60B9">
        <w:rPr>
          <w:b/>
          <w:bCs/>
        </w:rPr>
        <w:t xml:space="preserve"> </w:t>
      </w:r>
      <w:r w:rsidR="00EA60B9" w:rsidRPr="00EA60B9">
        <w:t xml:space="preserve">Consultations after a proposal has been approved suggests these are information sessions rather than requests for the communities to </w:t>
      </w:r>
      <w:r w:rsidR="00572358" w:rsidRPr="00EA60B9">
        <w:t xml:space="preserve">provide </w:t>
      </w:r>
      <w:r w:rsidR="00572358">
        <w:t>and</w:t>
      </w:r>
      <w:r w:rsidR="00B84D2D">
        <w:t xml:space="preserve"> address </w:t>
      </w:r>
      <w:r w:rsidR="00EA60B9" w:rsidRPr="00EA60B9">
        <w:t>their concerns</w:t>
      </w:r>
      <w:r w:rsidR="00EA60B9">
        <w:t xml:space="preserve">. </w:t>
      </w:r>
    </w:p>
    <w:p w14:paraId="1DB7760D" w14:textId="48F7CAA0" w:rsidR="00444CF7" w:rsidRDefault="00444CF7" w:rsidP="00444CF7">
      <w:r>
        <w:t>SELE₭TE</w:t>
      </w:r>
      <w:r>
        <w:rPr>
          <w:rFonts w:ascii="Calibri" w:hAnsi="Calibri" w:cs="Calibri"/>
        </w:rPr>
        <w:t>Ƚ</w:t>
      </w:r>
      <w:r>
        <w:t xml:space="preserve"> is a</w:t>
      </w:r>
      <w:r w:rsidR="00117C9B">
        <w:t xml:space="preserve"> </w:t>
      </w:r>
      <w:r>
        <w:t>site of</w:t>
      </w:r>
      <w:r w:rsidR="00A56A89">
        <w:t xml:space="preserve"> </w:t>
      </w:r>
      <w:r>
        <w:t>cultural heritage and socio-ecological significance in unceded W</w:t>
      </w:r>
      <w:r>
        <w:rPr>
          <w:rFonts w:ascii="Arial" w:hAnsi="Arial" w:cs="Arial"/>
        </w:rPr>
        <w:t>̱</w:t>
      </w:r>
      <w:r>
        <w:t>S</w:t>
      </w:r>
      <w:r>
        <w:rPr>
          <w:rFonts w:ascii="Aptos" w:hAnsi="Aptos" w:cs="Aptos"/>
        </w:rPr>
        <w:t>Á</w:t>
      </w:r>
      <w:r>
        <w:t>NE</w:t>
      </w:r>
      <w:r>
        <w:rPr>
          <w:rFonts w:ascii="Aptos" w:hAnsi="Aptos" w:cs="Aptos"/>
        </w:rPr>
        <w:t>Ć</w:t>
      </w:r>
      <w:r w:rsidR="00A56A89">
        <w:rPr>
          <w:rFonts w:ascii="Aptos" w:hAnsi="Aptos" w:cs="Aptos"/>
        </w:rPr>
        <w:t xml:space="preserve"> </w:t>
      </w:r>
      <w:r>
        <w:t>territory. The stream is home to populations of chum, coho, and chinook salmon, and supports</w:t>
      </w:r>
      <w:r w:rsidR="00117C9B">
        <w:t xml:space="preserve"> </w:t>
      </w:r>
      <w:r>
        <w:t>the lives of a multitude of other aquatic and terrestrial life. W</w:t>
      </w:r>
      <w:r>
        <w:rPr>
          <w:rFonts w:ascii="Arial" w:hAnsi="Arial" w:cs="Arial"/>
        </w:rPr>
        <w:t>̱</w:t>
      </w:r>
      <w:r>
        <w:t>S</w:t>
      </w:r>
      <w:r>
        <w:rPr>
          <w:rFonts w:ascii="Aptos" w:hAnsi="Aptos" w:cs="Aptos"/>
        </w:rPr>
        <w:t>Á</w:t>
      </w:r>
      <w:r>
        <w:t>NE</w:t>
      </w:r>
      <w:r>
        <w:rPr>
          <w:rFonts w:ascii="Aptos" w:hAnsi="Aptos" w:cs="Aptos"/>
        </w:rPr>
        <w:t>Ć</w:t>
      </w:r>
      <w:r>
        <w:t xml:space="preserve"> law indicates a responsibility to</w:t>
      </w:r>
      <w:r w:rsidR="00273A4A">
        <w:t xml:space="preserve"> </w:t>
      </w:r>
      <w:r>
        <w:t>ensure the vitality of the territories and their resources for generations to come. To this day,</w:t>
      </w:r>
      <w:r w:rsidR="00026438">
        <w:t xml:space="preserve"> </w:t>
      </w:r>
      <w:r>
        <w:t>W</w:t>
      </w:r>
      <w:r>
        <w:rPr>
          <w:rFonts w:ascii="Arial" w:hAnsi="Arial" w:cs="Arial"/>
        </w:rPr>
        <w:t>̱</w:t>
      </w:r>
      <w:r>
        <w:t>S</w:t>
      </w:r>
      <w:r>
        <w:rPr>
          <w:rFonts w:ascii="Aptos" w:hAnsi="Aptos" w:cs="Aptos"/>
        </w:rPr>
        <w:t>Á</w:t>
      </w:r>
      <w:r>
        <w:t>NE</w:t>
      </w:r>
      <w:r>
        <w:rPr>
          <w:rFonts w:ascii="Aptos" w:hAnsi="Aptos" w:cs="Aptos"/>
        </w:rPr>
        <w:t>Ć</w:t>
      </w:r>
      <w:r>
        <w:t xml:space="preserve"> harvesters continue to assert their rights to fish and gather foods within </w:t>
      </w:r>
      <w:r w:rsidR="001440AA">
        <w:t>S</w:t>
      </w:r>
      <w:r>
        <w:t>ELE</w:t>
      </w:r>
      <w:r>
        <w:rPr>
          <w:rFonts w:ascii="Aptos" w:hAnsi="Aptos" w:cs="Aptos"/>
        </w:rPr>
        <w:t>₭</w:t>
      </w:r>
      <w:r>
        <w:t>TE</w:t>
      </w:r>
      <w:r>
        <w:rPr>
          <w:rFonts w:ascii="Calibri" w:hAnsi="Calibri" w:cs="Calibri"/>
        </w:rPr>
        <w:t>Ƚ</w:t>
      </w:r>
      <w:r>
        <w:t>.</w:t>
      </w:r>
      <w:r w:rsidR="00026438">
        <w:t xml:space="preserve"> As well hundreds, indeed thousands of people</w:t>
      </w:r>
      <w:r w:rsidR="00CD10AB">
        <w:t>,</w:t>
      </w:r>
      <w:r w:rsidR="00026438">
        <w:t xml:space="preserve"> visit the park every year</w:t>
      </w:r>
      <w:r w:rsidR="00A56A89">
        <w:t xml:space="preserve"> to watch the salmon returning up the Goldstream River.</w:t>
      </w:r>
    </w:p>
    <w:p w14:paraId="6943CF90" w14:textId="78F47C98" w:rsidR="00FA7C14" w:rsidRDefault="00444CF7" w:rsidP="00444CF7">
      <w:r>
        <w:t>The “Highway 1- Malahat Safety Improvements” project pose</w:t>
      </w:r>
      <w:r w:rsidR="004F6852">
        <w:t>s</w:t>
      </w:r>
      <w:r>
        <w:t xml:space="preserve"> a major threat to the safety</w:t>
      </w:r>
      <w:r w:rsidR="00770312">
        <w:t xml:space="preserve"> </w:t>
      </w:r>
      <w:r>
        <w:t>of the salmon and the overall well-being of the stream</w:t>
      </w:r>
      <w:r w:rsidR="004B365C">
        <w:t xml:space="preserve"> and the park</w:t>
      </w:r>
      <w:r>
        <w:t>. This project involve</w:t>
      </w:r>
      <w:r w:rsidR="00770312">
        <w:t>s</w:t>
      </w:r>
      <w:r>
        <w:t xml:space="preserve"> widening a</w:t>
      </w:r>
      <w:r w:rsidR="00770312">
        <w:t xml:space="preserve"> </w:t>
      </w:r>
      <w:r>
        <w:t>stretch of the highway, installing a median barrier and pedestrian crossing, constructing</w:t>
      </w:r>
      <w:r w:rsidR="00770312">
        <w:t xml:space="preserve"> </w:t>
      </w:r>
      <w:r>
        <w:t>retaining walls, and installing a drainage system with a concrete oil spill/water tank under the</w:t>
      </w:r>
      <w:r w:rsidR="00770312">
        <w:t xml:space="preserve"> </w:t>
      </w:r>
      <w:r>
        <w:t>current parking lot. The project proposes to remove approximately 715 trees from along the</w:t>
      </w:r>
      <w:r w:rsidR="00770312">
        <w:t xml:space="preserve"> </w:t>
      </w:r>
      <w:r w:rsidR="00D14F29">
        <w:t xml:space="preserve">uphill </w:t>
      </w:r>
      <w:r w:rsidR="00DF233A">
        <w:t>mountain side of the highway and along the stream</w:t>
      </w:r>
      <w:r>
        <w:t>. Healthy trees are vital to stabilize slopes and riverbanks, prevent erosion, and</w:t>
      </w:r>
      <w:r w:rsidR="00770312">
        <w:t xml:space="preserve"> </w:t>
      </w:r>
      <w:r>
        <w:t>provide shade to keep streams cool for spawning fish. Some of the infrastructure required for</w:t>
      </w:r>
      <w:r w:rsidR="00770312">
        <w:t xml:space="preserve"> </w:t>
      </w:r>
      <w:r>
        <w:t>this project w</w:t>
      </w:r>
      <w:r w:rsidR="006603CD">
        <w:t>ill</w:t>
      </w:r>
      <w:r>
        <w:t xml:space="preserve"> intrude into the stream physically</w:t>
      </w:r>
      <w:r w:rsidR="004C1762">
        <w:t>.</w:t>
      </w:r>
      <w:r>
        <w:t xml:space="preserve"> </w:t>
      </w:r>
    </w:p>
    <w:p w14:paraId="26E35D3F" w14:textId="7B4873BB" w:rsidR="00BD7E95" w:rsidRDefault="00444CF7" w:rsidP="00BD7E95">
      <w:pPr>
        <w:ind w:left="-5"/>
      </w:pPr>
      <w:r>
        <w:t>Despite</w:t>
      </w:r>
      <w:r w:rsidR="00FA7C14">
        <w:t xml:space="preserve"> </w:t>
      </w:r>
      <w:r>
        <w:t>concerns and ongoing protests by W</w:t>
      </w:r>
      <w:r>
        <w:rPr>
          <w:rFonts w:ascii="Arial" w:hAnsi="Arial" w:cs="Arial"/>
        </w:rPr>
        <w:t>̱</w:t>
      </w:r>
      <w:r>
        <w:t>S</w:t>
      </w:r>
      <w:r>
        <w:rPr>
          <w:rFonts w:ascii="Aptos" w:hAnsi="Aptos" w:cs="Aptos"/>
        </w:rPr>
        <w:t>Á</w:t>
      </w:r>
      <w:r>
        <w:t>NE</w:t>
      </w:r>
      <w:r>
        <w:rPr>
          <w:rFonts w:ascii="Aptos" w:hAnsi="Aptos" w:cs="Aptos"/>
        </w:rPr>
        <w:t>Ć</w:t>
      </w:r>
      <w:r>
        <w:t xml:space="preserve"> community members and allies, the Project</w:t>
      </w:r>
      <w:r w:rsidR="00FC00C8">
        <w:t xml:space="preserve"> </w:t>
      </w:r>
      <w:r w:rsidR="006603CD">
        <w:t xml:space="preserve">is </w:t>
      </w:r>
      <w:r w:rsidR="00A11E66">
        <w:t xml:space="preserve">now </w:t>
      </w:r>
      <w:r w:rsidR="006603CD">
        <w:t xml:space="preserve">moving forward </w:t>
      </w:r>
      <w:r>
        <w:t xml:space="preserve">on the </w:t>
      </w:r>
      <w:hyperlink r:id="rId6">
        <w:r w:rsidR="00BD7E95">
          <w:rPr>
            <w:color w:val="1155CC"/>
            <w:u w:val="single" w:color="1155CC"/>
          </w:rPr>
          <w:t>provincial</w:t>
        </w:r>
      </w:hyperlink>
      <w:hyperlink r:id="rId7">
        <w:r w:rsidR="00BD7E95">
          <w:rPr>
            <w:color w:val="1155CC"/>
            <w:u w:val="single" w:color="1155CC"/>
          </w:rPr>
          <w:t xml:space="preserve"> </w:t>
        </w:r>
      </w:hyperlink>
      <w:hyperlink r:id="rId8">
        <w:r w:rsidR="00BD7E95">
          <w:rPr>
            <w:color w:val="1155CC"/>
            <w:u w:val="single" w:color="1155CC"/>
          </w:rPr>
          <w:t>government’s</w:t>
        </w:r>
      </w:hyperlink>
      <w:hyperlink r:id="rId9">
        <w:r w:rsidR="00BD7E95">
          <w:rPr>
            <w:color w:val="1155CC"/>
            <w:u w:val="single" w:color="1155CC"/>
          </w:rPr>
          <w:t xml:space="preserve"> </w:t>
        </w:r>
      </w:hyperlink>
      <w:hyperlink r:id="rId10">
        <w:r w:rsidR="00BD7E95">
          <w:rPr>
            <w:color w:val="1155CC"/>
            <w:u w:val="single" w:color="1155CC"/>
          </w:rPr>
          <w:t>newly</w:t>
        </w:r>
      </w:hyperlink>
      <w:hyperlink r:id="rId11">
        <w:r w:rsidR="00BD7E95">
          <w:rPr>
            <w:color w:val="1155CC"/>
            <w:u w:val="single" w:color="1155CC"/>
          </w:rPr>
          <w:t xml:space="preserve"> </w:t>
        </w:r>
      </w:hyperlink>
      <w:hyperlink r:id="rId12">
        <w:r w:rsidR="00BD7E95">
          <w:rPr>
            <w:color w:val="1155CC"/>
            <w:u w:val="single" w:color="1155CC"/>
          </w:rPr>
          <w:t>released</w:t>
        </w:r>
      </w:hyperlink>
      <w:hyperlink r:id="rId13">
        <w:r w:rsidR="00BD7E95">
          <w:rPr>
            <w:color w:val="1155CC"/>
            <w:u w:val="single" w:color="1155CC"/>
          </w:rPr>
          <w:t xml:space="preserve"> </w:t>
        </w:r>
      </w:hyperlink>
      <w:hyperlink r:id="rId14">
        <w:r w:rsidR="00BD7E95">
          <w:rPr>
            <w:color w:val="1155CC"/>
            <w:u w:val="single" w:color="1155CC"/>
          </w:rPr>
          <w:t>budget</w:t>
        </w:r>
      </w:hyperlink>
      <w:hyperlink r:id="rId15">
        <w:r w:rsidR="00BD7E95">
          <w:rPr>
            <w:color w:val="1155CC"/>
            <w:u w:val="single" w:color="1155CC"/>
          </w:rPr>
          <w:t xml:space="preserve"> </w:t>
        </w:r>
      </w:hyperlink>
      <w:hyperlink r:id="rId16">
        <w:r w:rsidR="00BD7E95">
          <w:rPr>
            <w:color w:val="1155CC"/>
            <w:u w:val="single" w:color="1155CC"/>
          </w:rPr>
          <w:t>for</w:t>
        </w:r>
      </w:hyperlink>
      <w:hyperlink r:id="rId17">
        <w:r w:rsidR="00BD7E95">
          <w:rPr>
            <w:color w:val="1155CC"/>
            <w:u w:val="single" w:color="1155CC"/>
          </w:rPr>
          <w:t xml:space="preserve"> </w:t>
        </w:r>
      </w:hyperlink>
      <w:hyperlink r:id="rId18">
        <w:r w:rsidR="00BD7E95">
          <w:rPr>
            <w:color w:val="1155CC"/>
            <w:u w:val="single" w:color="1155CC"/>
          </w:rPr>
          <w:t>2025-2027</w:t>
        </w:r>
      </w:hyperlink>
      <w:r w:rsidR="008A3B1A">
        <w:t xml:space="preserve"> </w:t>
      </w:r>
      <w:r w:rsidR="002E6968">
        <w:t xml:space="preserve">, </w:t>
      </w:r>
      <w:r w:rsidR="008A3B1A">
        <w:t>to the tune of 162 million dollars</w:t>
      </w:r>
      <w:r w:rsidR="00CF2360">
        <w:t>, and a</w:t>
      </w:r>
      <w:r w:rsidR="00F35632">
        <w:t xml:space="preserve"> contractor has now been hired</w:t>
      </w:r>
      <w:r w:rsidR="00CF2360">
        <w:t>.</w:t>
      </w:r>
      <w:r w:rsidR="0020560C">
        <w:t xml:space="preserve"> </w:t>
      </w:r>
      <w:r w:rsidR="006D24F6">
        <w:t xml:space="preserve"> </w:t>
      </w:r>
    </w:p>
    <w:p w14:paraId="605B0D12" w14:textId="42F1E641" w:rsidR="00444CF7" w:rsidRDefault="006F7C4E" w:rsidP="00444CF7">
      <w:r>
        <w:t>T</w:t>
      </w:r>
      <w:r w:rsidR="00444CF7">
        <w:t>he provincial government</w:t>
      </w:r>
      <w:r w:rsidR="00B35F79">
        <w:t xml:space="preserve"> </w:t>
      </w:r>
      <w:r w:rsidR="00444CF7">
        <w:t>released</w:t>
      </w:r>
      <w:r w:rsidR="006B77C7">
        <w:t xml:space="preserve"> </w:t>
      </w:r>
      <w:r w:rsidR="00444CF7">
        <w:t xml:space="preserve">the Declaration on the Rights of Indigenous Peoples Act Action Plan 2022-2027.  </w:t>
      </w:r>
      <w:r w:rsidR="00FE60F4">
        <w:t>T</w:t>
      </w:r>
      <w:r w:rsidR="00444CF7">
        <w:t xml:space="preserve">he action plan makes an explicit commitment to advance </w:t>
      </w:r>
      <w:r w:rsidR="00444CF7">
        <w:lastRenderedPageBreak/>
        <w:t>Indigenous Rights in the</w:t>
      </w:r>
      <w:r w:rsidR="00FD3D37">
        <w:t xml:space="preserve"> </w:t>
      </w:r>
      <w:r w:rsidR="00444CF7">
        <w:t>province by “enabling agreements with Indigenous governing bodies, including joint or</w:t>
      </w:r>
      <w:r w:rsidR="00FD3D37">
        <w:t xml:space="preserve"> </w:t>
      </w:r>
      <w:r w:rsidR="00444CF7">
        <w:t>consent-based decision-making agreements that reflect free, prior and informed consent”. By</w:t>
      </w:r>
      <w:r w:rsidR="006D1982">
        <w:t xml:space="preserve"> </w:t>
      </w:r>
      <w:r w:rsidR="00444CF7">
        <w:t>planning and approving this project without the consent of W</w:t>
      </w:r>
      <w:r w:rsidR="00444CF7">
        <w:rPr>
          <w:rFonts w:ascii="Arial" w:hAnsi="Arial" w:cs="Arial"/>
        </w:rPr>
        <w:t>̱</w:t>
      </w:r>
      <w:r w:rsidR="00444CF7">
        <w:t>S</w:t>
      </w:r>
      <w:r w:rsidR="00444CF7">
        <w:rPr>
          <w:rFonts w:ascii="Aptos" w:hAnsi="Aptos" w:cs="Aptos"/>
        </w:rPr>
        <w:t>Á</w:t>
      </w:r>
      <w:r w:rsidR="00444CF7">
        <w:t>NE</w:t>
      </w:r>
      <w:r w:rsidR="00444CF7">
        <w:rPr>
          <w:rFonts w:ascii="Aptos" w:hAnsi="Aptos" w:cs="Aptos"/>
        </w:rPr>
        <w:t>Ć</w:t>
      </w:r>
      <w:r w:rsidR="00444CF7">
        <w:t xml:space="preserve"> Nations, the province</w:t>
      </w:r>
      <w:r w:rsidR="006D1982">
        <w:t xml:space="preserve"> </w:t>
      </w:r>
      <w:r w:rsidR="00444CF7">
        <w:t>directly breaks their promises outlined by the action plan and undermines their commitments to</w:t>
      </w:r>
      <w:r w:rsidR="006D1982">
        <w:t xml:space="preserve"> </w:t>
      </w:r>
      <w:r w:rsidR="00444CF7">
        <w:t xml:space="preserve">Indigenous leadership and governance. </w:t>
      </w:r>
    </w:p>
    <w:p w14:paraId="6799E717" w14:textId="3F99180B" w:rsidR="00444CF7" w:rsidRDefault="00586766" w:rsidP="00444CF7">
      <w:r>
        <w:t>B</w:t>
      </w:r>
      <w:r w:rsidR="00444CF7">
        <w:t>ased on the original Douglas Treaties</w:t>
      </w:r>
      <w:r w:rsidR="00801038">
        <w:t xml:space="preserve"> signed in 1852</w:t>
      </w:r>
      <w:r w:rsidR="00444CF7">
        <w:t>, the 1987 BC Court ruling on</w:t>
      </w:r>
      <w:r w:rsidR="00E56ECE">
        <w:t xml:space="preserve"> </w:t>
      </w:r>
      <w:r w:rsidR="00444CF7">
        <w:t>Claxton v. Saanichton Bay Marina reiterated that W</w:t>
      </w:r>
      <w:r w:rsidR="00444CF7">
        <w:rPr>
          <w:rFonts w:ascii="Arial" w:hAnsi="Arial" w:cs="Arial"/>
        </w:rPr>
        <w:t>̱</w:t>
      </w:r>
      <w:r w:rsidR="00444CF7">
        <w:t>S</w:t>
      </w:r>
      <w:r w:rsidR="00444CF7">
        <w:rPr>
          <w:rFonts w:ascii="Aptos" w:hAnsi="Aptos" w:cs="Aptos"/>
        </w:rPr>
        <w:t>Á</w:t>
      </w:r>
      <w:r w:rsidR="00444CF7">
        <w:t>NE</w:t>
      </w:r>
      <w:r w:rsidR="00444CF7">
        <w:rPr>
          <w:rFonts w:ascii="Aptos" w:hAnsi="Aptos" w:cs="Aptos"/>
        </w:rPr>
        <w:t>Ć</w:t>
      </w:r>
      <w:r w:rsidR="00444CF7">
        <w:t xml:space="preserve"> communities have the right to resist</w:t>
      </w:r>
      <w:r w:rsidR="00801038">
        <w:t xml:space="preserve"> </w:t>
      </w:r>
      <w:r w:rsidR="00444CF7">
        <w:t>any development that could pose a risk to their ability to access important food and cultural</w:t>
      </w:r>
      <w:r w:rsidR="00801038">
        <w:t xml:space="preserve"> </w:t>
      </w:r>
      <w:r w:rsidR="00444CF7">
        <w:t>resources. Further, in 2025, the provincial and federal governments released a joint statement</w:t>
      </w:r>
      <w:r w:rsidR="0095402C">
        <w:t xml:space="preserve"> </w:t>
      </w:r>
      <w:r w:rsidR="00444CF7">
        <w:t>with two W</w:t>
      </w:r>
      <w:r w:rsidR="00444CF7">
        <w:rPr>
          <w:rFonts w:ascii="Arial" w:hAnsi="Arial" w:cs="Arial"/>
        </w:rPr>
        <w:t>̱</w:t>
      </w:r>
      <w:r w:rsidR="00444CF7">
        <w:t>S</w:t>
      </w:r>
      <w:r w:rsidR="00444CF7">
        <w:rPr>
          <w:rFonts w:ascii="Aptos" w:hAnsi="Aptos" w:cs="Aptos"/>
        </w:rPr>
        <w:t>Á</w:t>
      </w:r>
      <w:r w:rsidR="00444CF7">
        <w:t>NE</w:t>
      </w:r>
      <w:r w:rsidR="00444CF7">
        <w:rPr>
          <w:rFonts w:ascii="Aptos" w:hAnsi="Aptos" w:cs="Aptos"/>
        </w:rPr>
        <w:t>Ć</w:t>
      </w:r>
      <w:r w:rsidR="00444CF7">
        <w:t xml:space="preserve"> Nations (Tsartlip and Tseycum), officially recognizing the W</w:t>
      </w:r>
      <w:r w:rsidR="00444CF7">
        <w:rPr>
          <w:rFonts w:ascii="Arial" w:hAnsi="Arial" w:cs="Arial"/>
        </w:rPr>
        <w:t>̱</w:t>
      </w:r>
      <w:r w:rsidR="00444CF7">
        <w:t>S</w:t>
      </w:r>
      <w:r w:rsidR="00444CF7">
        <w:rPr>
          <w:rFonts w:ascii="Aptos" w:hAnsi="Aptos" w:cs="Aptos"/>
        </w:rPr>
        <w:t>Á</w:t>
      </w:r>
      <w:r w:rsidR="00444CF7">
        <w:t>NE</w:t>
      </w:r>
      <w:r w:rsidR="00444CF7">
        <w:rPr>
          <w:rFonts w:ascii="Aptos" w:hAnsi="Aptos" w:cs="Aptos"/>
        </w:rPr>
        <w:t>Ć</w:t>
      </w:r>
      <w:r w:rsidR="00444CF7">
        <w:t xml:space="preserve"> Nation as</w:t>
      </w:r>
      <w:r w:rsidR="0095402C">
        <w:t xml:space="preserve"> </w:t>
      </w:r>
      <w:r w:rsidR="00444CF7">
        <w:t>a beneficiary of the North Saanich and South Saanich treaties, which were a part of the</w:t>
      </w:r>
      <w:r w:rsidR="0095402C">
        <w:t xml:space="preserve"> </w:t>
      </w:r>
      <w:r w:rsidR="00444CF7">
        <w:t xml:space="preserve">Vancouver Island/Douglas treaties of </w:t>
      </w:r>
      <w:r w:rsidR="00CF18E1">
        <w:t>1852.</w:t>
      </w:r>
    </w:p>
    <w:p w14:paraId="081DB08A" w14:textId="4BA01CCD" w:rsidR="00AD5036" w:rsidRDefault="00E56ECE" w:rsidP="00444CF7">
      <w:r>
        <w:t xml:space="preserve">We ask you to do your part in </w:t>
      </w:r>
      <w:r w:rsidR="00B81484">
        <w:t>protecting SELE₭TE</w:t>
      </w:r>
      <w:r w:rsidR="00B81484">
        <w:rPr>
          <w:rFonts w:ascii="Calibri" w:hAnsi="Calibri" w:cs="Calibri"/>
        </w:rPr>
        <w:t>Ƚ</w:t>
      </w:r>
      <w:r w:rsidR="00B81484">
        <w:t xml:space="preserve"> and </w:t>
      </w:r>
      <w:r>
        <w:t xml:space="preserve">holding the provincial government accountable to their commitments to </w:t>
      </w:r>
      <w:r w:rsidR="000311E5">
        <w:t xml:space="preserve">protecting the environment, </w:t>
      </w:r>
      <w:r>
        <w:t>advancing reconciliation and upholding the rights of Indigenous Peoples.</w:t>
      </w:r>
      <w:r w:rsidR="00DE7AD5">
        <w:t xml:space="preserve"> </w:t>
      </w:r>
      <w:r w:rsidR="00444CF7">
        <w:t>This</w:t>
      </w:r>
      <w:r w:rsidR="004314E4">
        <w:t xml:space="preserve"> is </w:t>
      </w:r>
      <w:r w:rsidR="00444CF7">
        <w:t xml:space="preserve">why we ask for </w:t>
      </w:r>
      <w:r w:rsidR="004314E4">
        <w:t xml:space="preserve">your organization to </w:t>
      </w:r>
      <w:r w:rsidR="001F4D40">
        <w:t>use your collective power</w:t>
      </w:r>
      <w:r w:rsidR="0069281F">
        <w:t xml:space="preserve"> and</w:t>
      </w:r>
      <w:r w:rsidR="006F40BD">
        <w:t xml:space="preserve"> send a </w:t>
      </w:r>
      <w:r w:rsidR="003C7E12">
        <w:t xml:space="preserve">letter, </w:t>
      </w:r>
      <w:r w:rsidR="00554AF4">
        <w:t xml:space="preserve">requesting that accountability and respect </w:t>
      </w:r>
      <w:r w:rsidR="00102BB1">
        <w:t xml:space="preserve">for </w:t>
      </w:r>
      <w:r w:rsidR="00EB6A80">
        <w:t xml:space="preserve">both </w:t>
      </w:r>
      <w:r w:rsidR="00554AF4">
        <w:t xml:space="preserve">Indigenous leadership and environmental justice </w:t>
      </w:r>
      <w:r w:rsidR="00EB6A80">
        <w:t>be</w:t>
      </w:r>
      <w:r w:rsidR="00554AF4">
        <w:t xml:space="preserve"> a </w:t>
      </w:r>
      <w:r w:rsidR="00102BB1">
        <w:t>priority in</w:t>
      </w:r>
      <w:r w:rsidR="00554AF4">
        <w:t xml:space="preserve"> protecting </w:t>
      </w:r>
      <w:r w:rsidR="00102BB1">
        <w:t>SELE₭TE</w:t>
      </w:r>
      <w:r w:rsidR="00102BB1">
        <w:rPr>
          <w:rFonts w:ascii="Calibri" w:hAnsi="Calibri" w:cs="Calibri"/>
        </w:rPr>
        <w:t>Ƚ. Send your letter</w:t>
      </w:r>
      <w:r w:rsidR="003C7E12">
        <w:t xml:space="preserve"> </w:t>
      </w:r>
      <w:r w:rsidR="0092148B">
        <w:t xml:space="preserve">to </w:t>
      </w:r>
      <w:r w:rsidR="004A2E89">
        <w:t xml:space="preserve">David Eby, </w:t>
      </w:r>
      <w:r w:rsidR="008350B7">
        <w:t>Mike Far</w:t>
      </w:r>
      <w:r w:rsidR="00647507">
        <w:t>n</w:t>
      </w:r>
      <w:r w:rsidR="00697ADE">
        <w:t xml:space="preserve">worth, Minster of Transport and </w:t>
      </w:r>
      <w:r w:rsidR="00E1771D">
        <w:t>the</w:t>
      </w:r>
      <w:r w:rsidR="00444CF7">
        <w:t xml:space="preserve"> </w:t>
      </w:r>
      <w:r w:rsidR="006F40BD">
        <w:t xml:space="preserve">following </w:t>
      </w:r>
      <w:r w:rsidR="00444CF7">
        <w:t>B.C.</w:t>
      </w:r>
      <w:r w:rsidR="0066141E">
        <w:t xml:space="preserve"> </w:t>
      </w:r>
      <w:r w:rsidR="004D0FB8">
        <w:t>ministers</w:t>
      </w:r>
      <w:r w:rsidR="003B07F6">
        <w:t xml:space="preserve"> below</w:t>
      </w:r>
      <w:r w:rsidR="00E1771D">
        <w:t xml:space="preserve">. </w:t>
      </w:r>
    </w:p>
    <w:p w14:paraId="1422A691" w14:textId="4D0514F9" w:rsidR="00AC5BC4" w:rsidRDefault="00444CF7" w:rsidP="00AC5BC4">
      <w:r>
        <w:t xml:space="preserve">Please consider </w:t>
      </w:r>
      <w:r w:rsidR="0006439D">
        <w:t>b</w:t>
      </w:r>
      <w:r w:rsidR="0066141E">
        <w:t xml:space="preserve">cc’ing </w:t>
      </w:r>
      <w:r>
        <w:t xml:space="preserve">us </w:t>
      </w:r>
      <w:r w:rsidR="0006439D">
        <w:t xml:space="preserve">as well </w:t>
      </w:r>
      <w:r w:rsidR="000D156D">
        <w:t>at</w:t>
      </w:r>
      <w:r w:rsidR="00706EB1" w:rsidRPr="00706EB1">
        <w:t xml:space="preserve"> </w:t>
      </w:r>
      <w:r w:rsidR="00706EB1" w:rsidRPr="00145119">
        <w:rPr>
          <w:b/>
          <w:bCs/>
        </w:rPr>
        <w:t>ReconcilAction.jbuc@gmail</w:t>
      </w:r>
      <w:r w:rsidR="00706EB1" w:rsidRPr="00114828">
        <w:rPr>
          <w:i/>
          <w:iCs/>
        </w:rPr>
        <w:t>.</w:t>
      </w:r>
      <w:r w:rsidR="00706EB1" w:rsidRPr="00484AD6">
        <w:rPr>
          <w:b/>
          <w:bCs/>
        </w:rPr>
        <w:t>com</w:t>
      </w:r>
      <w:r w:rsidR="000D156D">
        <w:t xml:space="preserve"> </w:t>
      </w:r>
      <w:r w:rsidR="00E102E3">
        <w:t xml:space="preserve">so we can contact </w:t>
      </w:r>
      <w:r w:rsidR="007F4FF5">
        <w:t>you with</w:t>
      </w:r>
      <w:r w:rsidR="00E102E3">
        <w:t xml:space="preserve"> further </w:t>
      </w:r>
      <w:r>
        <w:t>development</w:t>
      </w:r>
      <w:r w:rsidR="00E102E3">
        <w:t>s</w:t>
      </w:r>
      <w:r>
        <w:t xml:space="preserve"> of the Malahat highway expansion project</w:t>
      </w:r>
      <w:r w:rsidR="00C077E4">
        <w:t xml:space="preserve"> or if we need support to witness or stand with </w:t>
      </w:r>
      <w:r w:rsidR="00145119">
        <w:t>W</w:t>
      </w:r>
      <w:r w:rsidR="00145119">
        <w:rPr>
          <w:rFonts w:ascii="Arial" w:hAnsi="Arial" w:cs="Arial"/>
        </w:rPr>
        <w:t>̱</w:t>
      </w:r>
      <w:r w:rsidR="00145119">
        <w:t>S</w:t>
      </w:r>
      <w:r w:rsidR="00145119">
        <w:rPr>
          <w:rFonts w:ascii="Aptos" w:hAnsi="Aptos" w:cs="Aptos"/>
        </w:rPr>
        <w:t>Á</w:t>
      </w:r>
      <w:r w:rsidR="00145119">
        <w:t>NE</w:t>
      </w:r>
      <w:r w:rsidR="00145119">
        <w:rPr>
          <w:rFonts w:ascii="Aptos" w:hAnsi="Aptos" w:cs="Aptos"/>
        </w:rPr>
        <w:t>Ć defenders.</w:t>
      </w:r>
    </w:p>
    <w:p w14:paraId="207F7D13" w14:textId="1E2A2C2B" w:rsidR="00444CF7" w:rsidRDefault="00444CF7" w:rsidP="00444CF7">
      <w:r>
        <w:t>Thank you for your time and consideration!</w:t>
      </w:r>
    </w:p>
    <w:p w14:paraId="5E1454D9" w14:textId="77777777" w:rsidR="00453FCC" w:rsidRDefault="00453FCC" w:rsidP="00444CF7"/>
    <w:p w14:paraId="310811C0" w14:textId="3F6934ED" w:rsidR="00DD46FF" w:rsidRDefault="00623213" w:rsidP="00444CF7">
      <w:r>
        <w:t>Y</w:t>
      </w:r>
      <w:r w:rsidR="00DD46FF">
        <w:t xml:space="preserve">our Name </w:t>
      </w:r>
      <w:r w:rsidR="0049560A">
        <w:t xml:space="preserve">   </w:t>
      </w:r>
      <w:r w:rsidR="00DD46FF">
        <w:t>for</w:t>
      </w:r>
    </w:p>
    <w:p w14:paraId="62BB41BF" w14:textId="77777777" w:rsidR="0049560A" w:rsidRDefault="0049560A" w:rsidP="00444CF7"/>
    <w:p w14:paraId="4510024B" w14:textId="005BF464" w:rsidR="006A4175" w:rsidRDefault="00863C22" w:rsidP="00444CF7">
      <w:r>
        <w:t>Reconciling</w:t>
      </w:r>
      <w:r w:rsidR="00E33FA2">
        <w:t xml:space="preserve"> with Indigenous Peoples and the Land</w:t>
      </w:r>
      <w:r w:rsidR="00623213">
        <w:t xml:space="preserve"> </w:t>
      </w:r>
      <w:r w:rsidR="00623213" w:rsidRPr="00623213">
        <w:t>https://www.jamesbayunited.com/pages/our-purpose</w:t>
      </w:r>
    </w:p>
    <w:p w14:paraId="0A929B70" w14:textId="77777777" w:rsidR="0098481A" w:rsidRDefault="0098481A" w:rsidP="00444CF7"/>
    <w:p w14:paraId="03E13A41" w14:textId="77777777" w:rsidR="0098481A" w:rsidRDefault="0098481A" w:rsidP="00444CF7"/>
    <w:p w14:paraId="63822013" w14:textId="77777777" w:rsidR="00453FCC" w:rsidRDefault="00453FCC" w:rsidP="00D125DF"/>
    <w:p w14:paraId="5A9DA2F6" w14:textId="77777777" w:rsidR="00453FCC" w:rsidRDefault="00453FCC" w:rsidP="00D125DF"/>
    <w:p w14:paraId="412DF59E" w14:textId="77777777" w:rsidR="00453FCC" w:rsidRDefault="00453FCC" w:rsidP="00D125DF"/>
    <w:p w14:paraId="47BD7074" w14:textId="77777777" w:rsidR="00453FCC" w:rsidRDefault="00453FCC" w:rsidP="00D125DF"/>
    <w:p w14:paraId="07AB77E5" w14:textId="12FD89FF" w:rsidR="00453FCC" w:rsidRDefault="00DB7BFF" w:rsidP="00D125DF">
      <w:r>
        <w:t>Please send your letter to</w:t>
      </w:r>
      <w:r w:rsidR="00B32076">
        <w:t>:</w:t>
      </w:r>
      <w:r>
        <w:t xml:space="preserve"> </w:t>
      </w:r>
    </w:p>
    <w:p w14:paraId="577A33C9" w14:textId="68FE87C5" w:rsidR="00D125DF" w:rsidRPr="00D125DF" w:rsidRDefault="00D125DF" w:rsidP="00D125DF">
      <w:r w:rsidRPr="00D125DF">
        <w:t>Honourable David Eby, Premier</w:t>
      </w:r>
      <w:r w:rsidRPr="00D125DF">
        <w:br/>
      </w:r>
      <w:hyperlink r:id="rId19" w:history="1">
        <w:r w:rsidRPr="00D125DF">
          <w:rPr>
            <w:rStyle w:val="Hyperlink"/>
          </w:rPr>
          <w:t>Premier@gov.bc.ca</w:t>
        </w:r>
      </w:hyperlink>
      <w:r w:rsidRPr="00D125DF">
        <w:t> </w:t>
      </w:r>
    </w:p>
    <w:p w14:paraId="4F18E23F" w14:textId="77777777" w:rsidR="00D125DF" w:rsidRDefault="00D125DF" w:rsidP="00D125DF">
      <w:r w:rsidRPr="00D125DF">
        <w:t>Honourable Mike Farnworth</w:t>
      </w:r>
      <w:r w:rsidRPr="00D125DF">
        <w:br/>
        <w:t>Minister of Transportation and Transit</w:t>
      </w:r>
      <w:r w:rsidRPr="00D125DF">
        <w:br/>
      </w:r>
      <w:hyperlink r:id="rId20" w:history="1">
        <w:r w:rsidRPr="00D125DF">
          <w:rPr>
            <w:rStyle w:val="Hyperlink"/>
          </w:rPr>
          <w:t>Minister.MOTI@gov.bc.ca</w:t>
        </w:r>
      </w:hyperlink>
    </w:p>
    <w:p w14:paraId="59B14E2E" w14:textId="77777777" w:rsidR="00453FCC" w:rsidRPr="00D125DF" w:rsidRDefault="00453FCC" w:rsidP="00453FCC">
      <w:r w:rsidRPr="00D125DF">
        <w:t xml:space="preserve">Honourable </w:t>
      </w:r>
      <w:proofErr w:type="spellStart"/>
      <w:r w:rsidRPr="00D125DF">
        <w:t>Bowinn</w:t>
      </w:r>
      <w:proofErr w:type="spellEnd"/>
      <w:r w:rsidRPr="00D125DF">
        <w:t xml:space="preserve"> Mah</w:t>
      </w:r>
      <w:r w:rsidRPr="00D125DF">
        <w:br/>
        <w:t>Minister of Infrastructure </w:t>
      </w:r>
    </w:p>
    <w:p w14:paraId="08AC73DD" w14:textId="77777777" w:rsidR="00D125DF" w:rsidRPr="00D125DF" w:rsidRDefault="00D125DF" w:rsidP="00D125DF">
      <w:r w:rsidRPr="00D125DF">
        <w:t>Honourable Christine Boyle</w:t>
      </w:r>
      <w:r w:rsidRPr="00D125DF">
        <w:br/>
        <w:t>Minister of Indigenous Relations and Reconciliation</w:t>
      </w:r>
      <w:r w:rsidRPr="00D125DF">
        <w:br/>
      </w:r>
      <w:hyperlink r:id="rId21" w:history="1">
        <w:r w:rsidRPr="00D125DF">
          <w:rPr>
            <w:rStyle w:val="Hyperlink"/>
          </w:rPr>
          <w:t>IRR.Minister@gov.bc.ca</w:t>
        </w:r>
      </w:hyperlink>
    </w:p>
    <w:p w14:paraId="5AE5AB1E" w14:textId="77777777" w:rsidR="00D125DF" w:rsidRPr="00D125DF" w:rsidRDefault="00D125DF" w:rsidP="00D125DF">
      <w:r w:rsidRPr="00D125DF">
        <w:t>Honourable Tamara Davidson</w:t>
      </w:r>
      <w:r w:rsidRPr="00D125DF">
        <w:br/>
        <w:t>Minister of Environment and Parks</w:t>
      </w:r>
      <w:r w:rsidRPr="00D125DF">
        <w:br/>
      </w:r>
      <w:hyperlink r:id="rId22" w:history="1">
        <w:r w:rsidRPr="00D125DF">
          <w:rPr>
            <w:rStyle w:val="Hyperlink"/>
          </w:rPr>
          <w:t>ENV.Minister@gov.bc.ca</w:t>
        </w:r>
      </w:hyperlink>
    </w:p>
    <w:p w14:paraId="6995B3AE" w14:textId="77777777" w:rsidR="00D125DF" w:rsidRDefault="00D125DF" w:rsidP="00444CF7"/>
    <w:p w14:paraId="100C61BE" w14:textId="3C32882B" w:rsidR="006A4175" w:rsidRPr="00A10695" w:rsidRDefault="00DE3890" w:rsidP="00444CF7">
      <w:pPr>
        <w:rPr>
          <w:b/>
          <w:bCs/>
        </w:rPr>
      </w:pPr>
      <w:r w:rsidRPr="00A10695">
        <w:rPr>
          <w:b/>
          <w:bCs/>
        </w:rPr>
        <w:t>Addit</w:t>
      </w:r>
      <w:r w:rsidR="00BC37C5" w:rsidRPr="00A10695">
        <w:rPr>
          <w:b/>
          <w:bCs/>
        </w:rPr>
        <w:t>i</w:t>
      </w:r>
      <w:r w:rsidRPr="00A10695">
        <w:rPr>
          <w:b/>
          <w:bCs/>
        </w:rPr>
        <w:t>o</w:t>
      </w:r>
      <w:r w:rsidR="00BC37C5" w:rsidRPr="00A10695">
        <w:rPr>
          <w:b/>
          <w:bCs/>
        </w:rPr>
        <w:t xml:space="preserve">nal </w:t>
      </w:r>
      <w:r w:rsidR="00E369F0" w:rsidRPr="00A10695">
        <w:rPr>
          <w:b/>
          <w:bCs/>
        </w:rPr>
        <w:t>Resources:</w:t>
      </w:r>
    </w:p>
    <w:p w14:paraId="016877C3" w14:textId="6B20713E" w:rsidR="00BF36D3" w:rsidRDefault="00BF36D3" w:rsidP="00BF36D3">
      <w:pPr>
        <w:spacing w:after="9" w:line="268" w:lineRule="auto"/>
        <w:ind w:left="-5" w:right="33"/>
        <w:jc w:val="both"/>
      </w:pPr>
      <w:r>
        <w:t>Article on the recognition of W̱SÁNEĆ Nation as a beneficiary of the Vancouver Island/</w:t>
      </w:r>
      <w:proofErr w:type="spellStart"/>
      <w:r>
        <w:t>DouglasTreaties</w:t>
      </w:r>
      <w:proofErr w:type="spellEnd"/>
      <w:r>
        <w:t xml:space="preserve">: </w:t>
      </w:r>
      <w:hyperlink r:id="rId23">
        <w:r>
          <w:rPr>
            <w:color w:val="1155CC"/>
            <w:u w:val="single" w:color="1155CC"/>
          </w:rPr>
          <w:t xml:space="preserve">https://www.capitaldaily.ca/news/bc-canada-wsanec-nation-commit-new-shared-understanding-t </w:t>
        </w:r>
      </w:hyperlink>
      <w:hyperlink r:id="rId24">
        <w:proofErr w:type="spellStart"/>
        <w:r>
          <w:rPr>
            <w:color w:val="1155CC"/>
            <w:u w:val="single" w:color="1155CC"/>
          </w:rPr>
          <w:t>reaties</w:t>
        </w:r>
        <w:proofErr w:type="spellEnd"/>
      </w:hyperlink>
      <w:r>
        <w:t xml:space="preserve"> </w:t>
      </w:r>
    </w:p>
    <w:p w14:paraId="1FC721C6" w14:textId="77777777" w:rsidR="00BF36D3" w:rsidRDefault="00BF36D3" w:rsidP="00BF36D3">
      <w:pPr>
        <w:spacing w:after="40" w:line="259" w:lineRule="auto"/>
      </w:pPr>
      <w:r>
        <w:t xml:space="preserve"> </w:t>
      </w:r>
    </w:p>
    <w:p w14:paraId="5B4DA810" w14:textId="7DB65E4B" w:rsidR="00BF36D3" w:rsidRDefault="00BF36D3" w:rsidP="004548A8">
      <w:pPr>
        <w:ind w:left="-5"/>
      </w:pPr>
      <w:r>
        <w:t xml:space="preserve">Resources and articles on the Vancouver Island/Douglas Treaties shared by the W̱ SÁNEĆ Leadership Council, including perspectives by W̱ SÁNEĆ community members: </w:t>
      </w:r>
      <w:hyperlink r:id="rId25">
        <w:r>
          <w:rPr>
            <w:color w:val="1155CC"/>
            <w:u w:val="single" w:color="1155CC"/>
          </w:rPr>
          <w:t>https://wsanec.com/avada_portfolio/douglas-treaty/</w:t>
        </w:r>
      </w:hyperlink>
      <w:r>
        <w:t xml:space="preserve"> </w:t>
      </w:r>
    </w:p>
    <w:p w14:paraId="7634E7B9" w14:textId="77777777" w:rsidR="00A20D7E" w:rsidRDefault="00A20D7E" w:rsidP="00BF36D3">
      <w:pPr>
        <w:spacing w:after="9" w:line="268" w:lineRule="auto"/>
        <w:ind w:left="-5" w:right="33"/>
        <w:jc w:val="both"/>
      </w:pPr>
    </w:p>
    <w:p w14:paraId="386FC48D" w14:textId="3C7EEB5C" w:rsidR="00A20D7E" w:rsidRPr="001F44E0" w:rsidRDefault="00A20D7E" w:rsidP="004B04A4">
      <w:pPr>
        <w:spacing w:after="9" w:line="268" w:lineRule="auto"/>
        <w:ind w:left="-5" w:right="33"/>
      </w:pPr>
      <w:r w:rsidRPr="001F44E0">
        <w:t xml:space="preserve">Article on </w:t>
      </w:r>
      <w:r w:rsidR="001F44E0" w:rsidRPr="001F44E0">
        <w:t xml:space="preserve">ongoing </w:t>
      </w:r>
      <w:r w:rsidR="001F44E0">
        <w:t xml:space="preserve">opposition: Standing with the Salmon and </w:t>
      </w:r>
      <w:r w:rsidR="004B04A4">
        <w:t>W</w:t>
      </w:r>
      <w:r w:rsidR="004B04A4">
        <w:rPr>
          <w:rFonts w:ascii="Arial" w:hAnsi="Arial" w:cs="Arial"/>
        </w:rPr>
        <w:t>̱</w:t>
      </w:r>
      <w:r w:rsidR="004B04A4">
        <w:t xml:space="preserve"> S</w:t>
      </w:r>
      <w:r w:rsidR="004B04A4">
        <w:rPr>
          <w:rFonts w:ascii="Aptos" w:hAnsi="Aptos" w:cs="Aptos"/>
        </w:rPr>
        <w:t>Á</w:t>
      </w:r>
      <w:r w:rsidR="004B04A4">
        <w:t>NE</w:t>
      </w:r>
      <w:r w:rsidR="004B04A4">
        <w:rPr>
          <w:rFonts w:ascii="Aptos" w:hAnsi="Aptos" w:cs="Aptos"/>
        </w:rPr>
        <w:t>Ć</w:t>
      </w:r>
      <w:r w:rsidR="004B04A4">
        <w:t xml:space="preserve"> people, </w:t>
      </w:r>
      <w:r w:rsidRPr="001F44E0">
        <w:t>https://watershedsentinel.ca/article/goldstream-solidarity/</w:t>
      </w:r>
    </w:p>
    <w:p w14:paraId="4D35555D" w14:textId="0EE1C661" w:rsidR="00BF36D3" w:rsidRPr="001F44E0" w:rsidRDefault="00BF36D3" w:rsidP="004B04A4">
      <w:pPr>
        <w:spacing w:after="18" w:line="259" w:lineRule="auto"/>
      </w:pPr>
      <w:r w:rsidRPr="001F44E0">
        <w:t xml:space="preserve"> </w:t>
      </w:r>
      <w:r w:rsidR="004548A8">
        <w:t>Email addresses for writing your own letter:</w:t>
      </w:r>
    </w:p>
    <w:sectPr w:rsidR="00BF36D3" w:rsidRPr="001F44E0">
      <w:foot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1AD9" w14:textId="77777777" w:rsidR="00464DB0" w:rsidRDefault="00464DB0" w:rsidP="009D4C45">
      <w:pPr>
        <w:spacing w:after="0" w:line="240" w:lineRule="auto"/>
      </w:pPr>
      <w:r>
        <w:separator/>
      </w:r>
    </w:p>
  </w:endnote>
  <w:endnote w:type="continuationSeparator" w:id="0">
    <w:p w14:paraId="696CABB8" w14:textId="77777777" w:rsidR="00464DB0" w:rsidRDefault="00464DB0" w:rsidP="009D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373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73A75" w14:textId="5900DA13" w:rsidR="009D4C45" w:rsidRDefault="009D4C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0531E" w14:textId="77777777" w:rsidR="009D4C45" w:rsidRDefault="009D4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631E" w14:textId="77777777" w:rsidR="00464DB0" w:rsidRDefault="00464DB0" w:rsidP="009D4C45">
      <w:pPr>
        <w:spacing w:after="0" w:line="240" w:lineRule="auto"/>
      </w:pPr>
      <w:r>
        <w:separator/>
      </w:r>
    </w:p>
  </w:footnote>
  <w:footnote w:type="continuationSeparator" w:id="0">
    <w:p w14:paraId="70E46655" w14:textId="77777777" w:rsidR="00464DB0" w:rsidRDefault="00464DB0" w:rsidP="009D4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F7"/>
    <w:rsid w:val="00004EA9"/>
    <w:rsid w:val="00020A8F"/>
    <w:rsid w:val="00026438"/>
    <w:rsid w:val="000311E5"/>
    <w:rsid w:val="00063718"/>
    <w:rsid w:val="0006439D"/>
    <w:rsid w:val="000D156D"/>
    <w:rsid w:val="000E5C4B"/>
    <w:rsid w:val="00102BB1"/>
    <w:rsid w:val="00114828"/>
    <w:rsid w:val="00117C9B"/>
    <w:rsid w:val="00120689"/>
    <w:rsid w:val="001369BB"/>
    <w:rsid w:val="001440AA"/>
    <w:rsid w:val="00145119"/>
    <w:rsid w:val="00154254"/>
    <w:rsid w:val="00156DA3"/>
    <w:rsid w:val="001949E4"/>
    <w:rsid w:val="001D1102"/>
    <w:rsid w:val="001F44E0"/>
    <w:rsid w:val="001F4D40"/>
    <w:rsid w:val="0020560C"/>
    <w:rsid w:val="00222A7F"/>
    <w:rsid w:val="002375C6"/>
    <w:rsid w:val="00273A4A"/>
    <w:rsid w:val="002A4321"/>
    <w:rsid w:val="002C147E"/>
    <w:rsid w:val="002D38B1"/>
    <w:rsid w:val="002E6968"/>
    <w:rsid w:val="0032770A"/>
    <w:rsid w:val="0033521F"/>
    <w:rsid w:val="00335A47"/>
    <w:rsid w:val="00364978"/>
    <w:rsid w:val="00374CF5"/>
    <w:rsid w:val="003B07F6"/>
    <w:rsid w:val="003C7E12"/>
    <w:rsid w:val="003D0776"/>
    <w:rsid w:val="003E4498"/>
    <w:rsid w:val="004314E4"/>
    <w:rsid w:val="00442246"/>
    <w:rsid w:val="00443D08"/>
    <w:rsid w:val="00444CF7"/>
    <w:rsid w:val="00453FCC"/>
    <w:rsid w:val="004548A8"/>
    <w:rsid w:val="00464DB0"/>
    <w:rsid w:val="0047500F"/>
    <w:rsid w:val="00484AD6"/>
    <w:rsid w:val="00487038"/>
    <w:rsid w:val="0049560A"/>
    <w:rsid w:val="004A2E89"/>
    <w:rsid w:val="004B04A4"/>
    <w:rsid w:val="004B365C"/>
    <w:rsid w:val="004C1762"/>
    <w:rsid w:val="004D0FB8"/>
    <w:rsid w:val="004F6852"/>
    <w:rsid w:val="00502484"/>
    <w:rsid w:val="00554AF4"/>
    <w:rsid w:val="00572358"/>
    <w:rsid w:val="00586766"/>
    <w:rsid w:val="005C007F"/>
    <w:rsid w:val="00605673"/>
    <w:rsid w:val="00623213"/>
    <w:rsid w:val="00645D22"/>
    <w:rsid w:val="00647507"/>
    <w:rsid w:val="006603CD"/>
    <w:rsid w:val="0066141E"/>
    <w:rsid w:val="0069281F"/>
    <w:rsid w:val="00697ADE"/>
    <w:rsid w:val="006A4175"/>
    <w:rsid w:val="006B22C3"/>
    <w:rsid w:val="006B77C7"/>
    <w:rsid w:val="006D1982"/>
    <w:rsid w:val="006D24F6"/>
    <w:rsid w:val="006F40BD"/>
    <w:rsid w:val="006F7C4E"/>
    <w:rsid w:val="00706EB1"/>
    <w:rsid w:val="0074655F"/>
    <w:rsid w:val="0075001B"/>
    <w:rsid w:val="00770312"/>
    <w:rsid w:val="00795DB4"/>
    <w:rsid w:val="007F4FF5"/>
    <w:rsid w:val="00801038"/>
    <w:rsid w:val="008303C0"/>
    <w:rsid w:val="00833440"/>
    <w:rsid w:val="008350B7"/>
    <w:rsid w:val="008618D2"/>
    <w:rsid w:val="00863C22"/>
    <w:rsid w:val="00870D91"/>
    <w:rsid w:val="008809F2"/>
    <w:rsid w:val="008A3B1A"/>
    <w:rsid w:val="008F6199"/>
    <w:rsid w:val="0092148B"/>
    <w:rsid w:val="009316DC"/>
    <w:rsid w:val="0095030C"/>
    <w:rsid w:val="0095402C"/>
    <w:rsid w:val="0098481A"/>
    <w:rsid w:val="00991535"/>
    <w:rsid w:val="009D4C45"/>
    <w:rsid w:val="009F711D"/>
    <w:rsid w:val="00A07566"/>
    <w:rsid w:val="00A10695"/>
    <w:rsid w:val="00A11DFA"/>
    <w:rsid w:val="00A11E66"/>
    <w:rsid w:val="00A20D7E"/>
    <w:rsid w:val="00A26C7F"/>
    <w:rsid w:val="00A56A89"/>
    <w:rsid w:val="00AB21E6"/>
    <w:rsid w:val="00AC5BC4"/>
    <w:rsid w:val="00AC5C5E"/>
    <w:rsid w:val="00AC6D63"/>
    <w:rsid w:val="00AD5036"/>
    <w:rsid w:val="00B26686"/>
    <w:rsid w:val="00B32076"/>
    <w:rsid w:val="00B35F79"/>
    <w:rsid w:val="00B76C4D"/>
    <w:rsid w:val="00B81484"/>
    <w:rsid w:val="00B84D2D"/>
    <w:rsid w:val="00BA206F"/>
    <w:rsid w:val="00BC37C5"/>
    <w:rsid w:val="00BD7E95"/>
    <w:rsid w:val="00BE4EF8"/>
    <w:rsid w:val="00BF36D3"/>
    <w:rsid w:val="00C077E4"/>
    <w:rsid w:val="00C50787"/>
    <w:rsid w:val="00CD10AB"/>
    <w:rsid w:val="00CF18E1"/>
    <w:rsid w:val="00CF2360"/>
    <w:rsid w:val="00D125DF"/>
    <w:rsid w:val="00D14F29"/>
    <w:rsid w:val="00DB7BFF"/>
    <w:rsid w:val="00DD46FF"/>
    <w:rsid w:val="00DE3890"/>
    <w:rsid w:val="00DE7AD5"/>
    <w:rsid w:val="00DF233A"/>
    <w:rsid w:val="00E0549B"/>
    <w:rsid w:val="00E102E3"/>
    <w:rsid w:val="00E12DC6"/>
    <w:rsid w:val="00E1771D"/>
    <w:rsid w:val="00E25234"/>
    <w:rsid w:val="00E33FA2"/>
    <w:rsid w:val="00E369F0"/>
    <w:rsid w:val="00E37CDD"/>
    <w:rsid w:val="00E56ECE"/>
    <w:rsid w:val="00E85199"/>
    <w:rsid w:val="00EA60B9"/>
    <w:rsid w:val="00EB6A80"/>
    <w:rsid w:val="00F23620"/>
    <w:rsid w:val="00F35632"/>
    <w:rsid w:val="00F777BF"/>
    <w:rsid w:val="00F87329"/>
    <w:rsid w:val="00FA7C14"/>
    <w:rsid w:val="00FC00C8"/>
    <w:rsid w:val="00FD3D37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6E8E"/>
  <w15:chartTrackingRefBased/>
  <w15:docId w15:val="{45173EF5-CF36-445A-9CEA-B7C6DA4B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C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45"/>
  </w:style>
  <w:style w:type="paragraph" w:styleId="Footer">
    <w:name w:val="footer"/>
    <w:basedOn w:val="Normal"/>
    <w:link w:val="FooterChar"/>
    <w:uiPriority w:val="99"/>
    <w:unhideWhenUsed/>
    <w:rsid w:val="009D4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C45"/>
  </w:style>
  <w:style w:type="character" w:styleId="Hyperlink">
    <w:name w:val="Hyperlink"/>
    <w:basedOn w:val="DefaultParagraphFont"/>
    <w:uiPriority w:val="99"/>
    <w:unhideWhenUsed/>
    <w:rsid w:val="00D125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budget.gov.bc.ca/2025/sp/pdf/ministry/trans.pdf" TargetMode="External"/><Relationship Id="rId13" Type="http://schemas.openxmlformats.org/officeDocument/2006/relationships/hyperlink" Target="https://www.bcbudget.gov.bc.ca/2025/sp/pdf/ministry/trans.pdf" TargetMode="External"/><Relationship Id="rId18" Type="http://schemas.openxmlformats.org/officeDocument/2006/relationships/hyperlink" Target="https://www.bcbudget.gov.bc.ca/2025/sp/pdf/ministry/trans.pdf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IRR.Minister@gov.bc.ca" TargetMode="External"/><Relationship Id="rId7" Type="http://schemas.openxmlformats.org/officeDocument/2006/relationships/hyperlink" Target="https://www.bcbudget.gov.bc.ca/2025/sp/pdf/ministry/trans.pdf" TargetMode="External"/><Relationship Id="rId12" Type="http://schemas.openxmlformats.org/officeDocument/2006/relationships/hyperlink" Target="https://www.bcbudget.gov.bc.ca/2025/sp/pdf/ministry/trans.pdf" TargetMode="External"/><Relationship Id="rId17" Type="http://schemas.openxmlformats.org/officeDocument/2006/relationships/hyperlink" Target="https://www.bcbudget.gov.bc.ca/2025/sp/pdf/ministry/trans.pdf" TargetMode="External"/><Relationship Id="rId25" Type="http://schemas.openxmlformats.org/officeDocument/2006/relationships/hyperlink" Target="https://wsanec.com/avada_portfolio/douglas-treat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cbudget.gov.bc.ca/2025/sp/pdf/ministry/trans.pdf" TargetMode="External"/><Relationship Id="rId20" Type="http://schemas.openxmlformats.org/officeDocument/2006/relationships/hyperlink" Target="mailto:Minister.MOTI@gov.bc.c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cbudget.gov.bc.ca/2025/sp/pdf/ministry/trans.pdf" TargetMode="External"/><Relationship Id="rId11" Type="http://schemas.openxmlformats.org/officeDocument/2006/relationships/hyperlink" Target="https://www.bcbudget.gov.bc.ca/2025/sp/pdf/ministry/trans.pdf" TargetMode="External"/><Relationship Id="rId24" Type="http://schemas.openxmlformats.org/officeDocument/2006/relationships/hyperlink" Target="https://www.capitaldaily.ca/news/bc-canada-wsanec-nation-commit-new-shared-understanding-treati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cbudget.gov.bc.ca/2025/sp/pdf/ministry/trans.pdf" TargetMode="External"/><Relationship Id="rId23" Type="http://schemas.openxmlformats.org/officeDocument/2006/relationships/hyperlink" Target="https://www.capitaldaily.ca/news/bc-canada-wsanec-nation-commit-new-shared-understanding-treati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cbudget.gov.bc.ca/2025/sp/pdf/ministry/trans.pdf" TargetMode="External"/><Relationship Id="rId19" Type="http://schemas.openxmlformats.org/officeDocument/2006/relationships/hyperlink" Target="mailto:Premier@gov.bc.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cbudget.gov.bc.ca/2025/sp/pdf/ministry/trans.pdf" TargetMode="External"/><Relationship Id="rId14" Type="http://schemas.openxmlformats.org/officeDocument/2006/relationships/hyperlink" Target="https://www.bcbudget.gov.bc.ca/2025/sp/pdf/ministry/trans.pdf" TargetMode="External"/><Relationship Id="rId22" Type="http://schemas.openxmlformats.org/officeDocument/2006/relationships/hyperlink" Target="mailto:ENV.Minister@gov.bc.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Nadeau</dc:creator>
  <cp:keywords/>
  <dc:description/>
  <cp:lastModifiedBy>Denise Nadeau</cp:lastModifiedBy>
  <cp:revision>7</cp:revision>
  <dcterms:created xsi:type="dcterms:W3CDTF">2025-06-23T17:27:00Z</dcterms:created>
  <dcterms:modified xsi:type="dcterms:W3CDTF">2025-07-07T17:07:00Z</dcterms:modified>
</cp:coreProperties>
</file>